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DC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  <w:r w:rsidRPr="003C0DDC">
        <w:rPr>
          <w:rFonts w:ascii="Times New Roman" w:hAnsi="Times New Roman" w:cs="Times New Roman"/>
          <w:sz w:val="28"/>
          <w:szCs w:val="28"/>
        </w:rPr>
        <w:t>INFORMAȚII PLĂȚI</w:t>
      </w:r>
    </w:p>
    <w:p w:rsidR="003C0DDC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</w:p>
    <w:p w:rsidR="003C0DDC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0DDC">
        <w:rPr>
          <w:rFonts w:ascii="Times New Roman" w:hAnsi="Times New Roman" w:cs="Times New Roman"/>
          <w:sz w:val="28"/>
          <w:szCs w:val="28"/>
        </w:rPr>
        <w:t>Taxele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operaţiunilor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desfăşurate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ghişeele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>:</w:t>
      </w:r>
    </w:p>
    <w:p w:rsidR="003C0DDC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</w:p>
    <w:p w:rsidR="003C0DDC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  <w:r w:rsidRPr="003C0DDC">
        <w:rPr>
          <w:rFonts w:ascii="Times New Roman" w:hAnsi="Times New Roman" w:cs="Times New Roman"/>
          <w:sz w:val="28"/>
          <w:szCs w:val="28"/>
        </w:rPr>
        <w:t>CONTRAVALOARE PERMIS DE CONDUCERE – 89 LEI</w:t>
      </w:r>
    </w:p>
    <w:p w:rsidR="003C0DDC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  <w:r w:rsidRPr="003C0DDC">
        <w:rPr>
          <w:rFonts w:ascii="Times New Roman" w:hAnsi="Times New Roman" w:cs="Times New Roman"/>
          <w:sz w:val="28"/>
          <w:szCs w:val="28"/>
        </w:rPr>
        <w:t>CONTRAVALOARE CERTIFICAT ÎNMATRICULARE – 49 LEI</w:t>
      </w:r>
    </w:p>
    <w:p w:rsidR="003C0DDC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  <w:r w:rsidRPr="003C0DDC">
        <w:rPr>
          <w:rFonts w:ascii="Times New Roman" w:hAnsi="Times New Roman" w:cs="Times New Roman"/>
          <w:sz w:val="28"/>
          <w:szCs w:val="28"/>
        </w:rPr>
        <w:t>CONTRAVALOARE AUTORIZAŢIE PROVIZORIE – 13 LEI</w:t>
      </w:r>
    </w:p>
    <w:p w:rsidR="003C0DDC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  <w:r w:rsidRPr="003C0DDC">
        <w:rPr>
          <w:rFonts w:ascii="Times New Roman" w:hAnsi="Times New Roman" w:cs="Times New Roman"/>
          <w:sz w:val="28"/>
          <w:szCs w:val="28"/>
        </w:rPr>
        <w:t xml:space="preserve">CONTRAVALOARE PERECHE PLĂCUŢE tip </w:t>
      </w:r>
      <w:proofErr w:type="gramStart"/>
      <w:r w:rsidRPr="003C0DD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C0DDC">
        <w:rPr>
          <w:rFonts w:ascii="Times New Roman" w:hAnsi="Times New Roman" w:cs="Times New Roman"/>
          <w:sz w:val="28"/>
          <w:szCs w:val="28"/>
        </w:rPr>
        <w:t xml:space="preserve"> – 40 LEI</w:t>
      </w:r>
    </w:p>
    <w:p w:rsidR="003C0DDC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Plăcuţele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de tip </w:t>
      </w:r>
      <w:proofErr w:type="gramStart"/>
      <w:r w:rsidRPr="003C0DD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C0DDC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dimensiunile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110-520 mm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folosite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majoritatea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autovehiculelor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descrise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dreptunghiulare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>)</w:t>
      </w:r>
    </w:p>
    <w:p w:rsidR="003C0DDC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  <w:r w:rsidRPr="003C0DDC">
        <w:rPr>
          <w:rFonts w:ascii="Times New Roman" w:hAnsi="Times New Roman" w:cs="Times New Roman"/>
          <w:sz w:val="28"/>
          <w:szCs w:val="28"/>
        </w:rPr>
        <w:t xml:space="preserve">CONTRAVALOARE DUPLICAT PLĂCUŢĂ tip </w:t>
      </w:r>
      <w:proofErr w:type="gramStart"/>
      <w:r w:rsidRPr="003C0DD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C0DDC">
        <w:rPr>
          <w:rFonts w:ascii="Times New Roman" w:hAnsi="Times New Roman" w:cs="Times New Roman"/>
          <w:sz w:val="28"/>
          <w:szCs w:val="28"/>
        </w:rPr>
        <w:t xml:space="preserve"> – 20 LEI</w:t>
      </w:r>
    </w:p>
    <w:p w:rsidR="003C0DDC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  <w:r w:rsidRPr="003C0DDC">
        <w:rPr>
          <w:rFonts w:ascii="Times New Roman" w:hAnsi="Times New Roman" w:cs="Times New Roman"/>
          <w:sz w:val="28"/>
          <w:szCs w:val="28"/>
        </w:rPr>
        <w:t xml:space="preserve">CONTRAVALOARE PLĂCUŢĂ tip </w:t>
      </w:r>
      <w:proofErr w:type="gramStart"/>
      <w:r w:rsidRPr="003C0DDC">
        <w:rPr>
          <w:rFonts w:ascii="Times New Roman" w:hAnsi="Times New Roman" w:cs="Times New Roman"/>
          <w:sz w:val="28"/>
          <w:szCs w:val="28"/>
        </w:rPr>
        <w:t>B  (</w:t>
      </w:r>
      <w:proofErr w:type="spellStart"/>
      <w:proofErr w:type="gramEnd"/>
      <w:r w:rsidRPr="003C0DDC">
        <w:rPr>
          <w:rFonts w:ascii="Times New Roman" w:hAnsi="Times New Roman" w:cs="Times New Roman"/>
          <w:sz w:val="28"/>
          <w:szCs w:val="28"/>
        </w:rPr>
        <w:t>remorcă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>) – 23 lei</w:t>
      </w:r>
    </w:p>
    <w:p w:rsidR="003C0DDC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Plăcuţele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tip B au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dimensiunile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200-340 mm (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descrise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pătrate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folosite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regulă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partea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din spate a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remorcilor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vehiculelor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de tip 4 x 4,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au un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spațiu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construcție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>;</w:t>
      </w:r>
    </w:p>
    <w:p w:rsidR="003C0DDC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  <w:r w:rsidRPr="003C0DDC">
        <w:rPr>
          <w:rFonts w:ascii="Times New Roman" w:hAnsi="Times New Roman" w:cs="Times New Roman"/>
          <w:sz w:val="28"/>
          <w:szCs w:val="28"/>
        </w:rPr>
        <w:t>CONTRAVALOARE PLĂCUȚĂ tip C (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motociclete</w:t>
      </w:r>
      <w:proofErr w:type="spellEnd"/>
      <w:proofErr w:type="gramStart"/>
      <w:r w:rsidRPr="003C0DDC">
        <w:rPr>
          <w:rFonts w:ascii="Times New Roman" w:hAnsi="Times New Roman" w:cs="Times New Roman"/>
          <w:sz w:val="28"/>
          <w:szCs w:val="28"/>
        </w:rPr>
        <w:t>)  –</w:t>
      </w:r>
      <w:proofErr w:type="gramEnd"/>
      <w:r w:rsidRPr="003C0DDC">
        <w:rPr>
          <w:rFonts w:ascii="Times New Roman" w:hAnsi="Times New Roman" w:cs="Times New Roman"/>
          <w:sz w:val="28"/>
          <w:szCs w:val="28"/>
        </w:rPr>
        <w:t xml:space="preserve"> 17 lei</w:t>
      </w:r>
    </w:p>
    <w:p w:rsidR="003C0DDC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Plăcutele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tip C au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dimensiunile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130-240 mm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folosite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numai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motociclete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motocicluri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>.</w:t>
      </w:r>
    </w:p>
    <w:p w:rsidR="003C0DDC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  <w:r w:rsidRPr="003C0DDC">
        <w:rPr>
          <w:rFonts w:ascii="Times New Roman" w:hAnsi="Times New Roman" w:cs="Times New Roman"/>
          <w:sz w:val="28"/>
          <w:szCs w:val="28"/>
        </w:rPr>
        <w:t>CONTRAVALOAREA UNEI COMBINAȚII PREFERENȚ</w:t>
      </w:r>
      <w:proofErr w:type="gramStart"/>
      <w:r w:rsidRPr="003C0DDC">
        <w:rPr>
          <w:rFonts w:ascii="Times New Roman" w:hAnsi="Times New Roman" w:cs="Times New Roman"/>
          <w:sz w:val="28"/>
          <w:szCs w:val="28"/>
        </w:rPr>
        <w:t>IALE  –</w:t>
      </w:r>
      <w:proofErr w:type="gramEnd"/>
      <w:r w:rsidRPr="003C0DDC">
        <w:rPr>
          <w:rFonts w:ascii="Times New Roman" w:hAnsi="Times New Roman" w:cs="Times New Roman"/>
          <w:sz w:val="28"/>
          <w:szCs w:val="28"/>
        </w:rPr>
        <w:t xml:space="preserve"> 45 lei</w:t>
      </w:r>
    </w:p>
    <w:p w:rsidR="003C0DDC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0DDC"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atribuirea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preferențial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combinații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alese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de solicitant la care se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adaugă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plăcilor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înmatriculare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(tip A, B,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C)</w:t>
      </w:r>
    </w:p>
    <w:p w:rsidR="003C0DDC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  <w:r w:rsidRPr="003C0DDC">
        <w:rPr>
          <w:rFonts w:ascii="Times New Roman" w:hAnsi="Times New Roman" w:cs="Times New Roman"/>
          <w:sz w:val="28"/>
          <w:szCs w:val="28"/>
        </w:rPr>
        <w:t>OPERAȚIUNEA PĂSTRARE NUMĂR – 30 lei</w:t>
      </w:r>
    </w:p>
    <w:p w:rsidR="003C0DDC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operațiunile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0DDC">
        <w:rPr>
          <w:rFonts w:ascii="Times New Roman" w:hAnsi="Times New Roman" w:cs="Times New Roman"/>
          <w:sz w:val="28"/>
          <w:szCs w:val="28"/>
        </w:rPr>
        <w:t xml:space="preserve">de 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păstrare</w:t>
      </w:r>
      <w:proofErr w:type="spellEnd"/>
      <w:proofErr w:type="gram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combinație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înmatriculare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consultați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secțiunea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păstrare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combinație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înmatriculare</w:t>
      </w:r>
      <w:proofErr w:type="spellEnd"/>
    </w:p>
    <w:p w:rsidR="003C0DDC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0DDC">
        <w:rPr>
          <w:rFonts w:ascii="Times New Roman" w:hAnsi="Times New Roman" w:cs="Times New Roman"/>
          <w:sz w:val="28"/>
          <w:szCs w:val="28"/>
        </w:rPr>
        <w:lastRenderedPageBreak/>
        <w:t>Taxele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operațiunile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efectuate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ghișeele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SPCRPCIV BUCUREȘ</w:t>
      </w:r>
      <w:proofErr w:type="gramStart"/>
      <w:r w:rsidRPr="003C0DDC">
        <w:rPr>
          <w:rFonts w:ascii="Times New Roman" w:hAnsi="Times New Roman" w:cs="Times New Roman"/>
          <w:sz w:val="28"/>
          <w:szCs w:val="28"/>
        </w:rPr>
        <w:t xml:space="preserve">TI 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desfă</w:t>
      </w:r>
      <w:proofErr w:type="gramEnd"/>
      <w:r w:rsidRPr="003C0DDC">
        <w:rPr>
          <w:rFonts w:ascii="Times New Roman" w:hAnsi="Times New Roman" w:cs="Times New Roman"/>
          <w:sz w:val="28"/>
          <w:szCs w:val="28"/>
        </w:rPr>
        <w:t>șurate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plăti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>:</w:t>
      </w:r>
    </w:p>
    <w:p w:rsidR="003C0DDC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</w:p>
    <w:p w:rsidR="003C0DDC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0DD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contul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: BCR, CEC BANK,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Rețeaua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stații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Self Pay situate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supermarket-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uri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, magazine de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proximitate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etc.</w:t>
      </w:r>
    </w:p>
    <w:p w:rsidR="003C0DDC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0DDC">
        <w:rPr>
          <w:rFonts w:ascii="Times New Roman" w:hAnsi="Times New Roman" w:cs="Times New Roman"/>
          <w:sz w:val="28"/>
          <w:szCs w:val="28"/>
        </w:rPr>
        <w:t>Metodele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plată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taxelor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>:</w:t>
      </w:r>
    </w:p>
    <w:p w:rsidR="003C0DDC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</w:p>
    <w:p w:rsidR="003C0DDC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0DDC">
        <w:rPr>
          <w:rFonts w:ascii="Times New Roman" w:hAnsi="Times New Roman" w:cs="Times New Roman"/>
          <w:sz w:val="28"/>
          <w:szCs w:val="28"/>
        </w:rPr>
        <w:t>Virament</w:t>
      </w:r>
      <w:proofErr w:type="spellEnd"/>
    </w:p>
    <w:p w:rsidR="003C0DDC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0DDC">
        <w:rPr>
          <w:rFonts w:ascii="Times New Roman" w:hAnsi="Times New Roman" w:cs="Times New Roman"/>
          <w:sz w:val="28"/>
          <w:szCs w:val="28"/>
        </w:rPr>
        <w:t>Mijloace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plată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online</w:t>
      </w:r>
    </w:p>
    <w:p w:rsidR="003C0DDC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0DDC"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național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plată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online (SNEP) –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ghișeul.ro</w:t>
      </w:r>
      <w:proofErr w:type="spellEnd"/>
    </w:p>
    <w:p w:rsidR="003C0DDC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0DDC">
        <w:rPr>
          <w:rFonts w:ascii="Times New Roman" w:hAnsi="Times New Roman" w:cs="Times New Roman"/>
          <w:sz w:val="28"/>
          <w:szCs w:val="28"/>
        </w:rPr>
        <w:t>Mandat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poștal</w:t>
      </w:r>
      <w:proofErr w:type="spellEnd"/>
    </w:p>
    <w:p w:rsidR="003C0DDC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0DDC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mijloace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plată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lege</w:t>
      </w:r>
      <w:proofErr w:type="spellEnd"/>
    </w:p>
    <w:p w:rsidR="003C0DDC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Precizăm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plățile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efectuate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prezentarea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ghiseu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excepția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celor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care pot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efectuate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numerar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ghișeele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>:</w:t>
      </w:r>
    </w:p>
    <w:p w:rsidR="003C0DDC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</w:p>
    <w:p w:rsidR="003C0DDC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0DDC">
        <w:rPr>
          <w:rFonts w:ascii="Times New Roman" w:hAnsi="Times New Roman" w:cs="Times New Roman"/>
          <w:sz w:val="28"/>
          <w:szCs w:val="28"/>
        </w:rPr>
        <w:t>Contravaloarea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plăcuțelor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înmatriculare</w:t>
      </w:r>
      <w:proofErr w:type="spellEnd"/>
    </w:p>
    <w:p w:rsidR="003C0DDC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0DDC">
        <w:rPr>
          <w:rFonts w:ascii="Times New Roman" w:hAnsi="Times New Roman" w:cs="Times New Roman"/>
          <w:sz w:val="28"/>
          <w:szCs w:val="28"/>
        </w:rPr>
        <w:t>Contravaloarea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păstrării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combinației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numărului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înmatriculare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deținut</w:t>
      </w:r>
      <w:proofErr w:type="spellEnd"/>
    </w:p>
    <w:p w:rsidR="003C0DDC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0DDC">
        <w:rPr>
          <w:rFonts w:ascii="Times New Roman" w:hAnsi="Times New Roman" w:cs="Times New Roman"/>
          <w:sz w:val="28"/>
          <w:szCs w:val="28"/>
        </w:rPr>
        <w:t>Contravaloarea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numerelor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preferențiale</w:t>
      </w:r>
      <w:proofErr w:type="spellEnd"/>
    </w:p>
    <w:p w:rsidR="003C0DDC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C0DDC">
        <w:rPr>
          <w:rFonts w:ascii="Times New Roman" w:hAnsi="Times New Roman" w:cs="Times New Roman"/>
          <w:sz w:val="28"/>
          <w:szCs w:val="28"/>
        </w:rPr>
        <w:t>Taxele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achitate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eronat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achitate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neutilizate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putea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restituite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DGPCI (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DRPCIV)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cereri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restituire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despre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procedură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formularul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rugăm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accesați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pagina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de internet </w:t>
      </w:r>
      <w:proofErr w:type="gramStart"/>
      <w:r w:rsidRPr="003C0DDC">
        <w:rPr>
          <w:rFonts w:ascii="Times New Roman" w:hAnsi="Times New Roman" w:cs="Times New Roman"/>
          <w:sz w:val="28"/>
          <w:szCs w:val="28"/>
        </w:rPr>
        <w:t>www.drpciv.ro  –</w:t>
      </w:r>
      <w:proofErr w:type="gram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secțiunea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taxe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formulare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întrebări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frecvente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>: https://www.drpciv.ro/faq/taxe</w:t>
      </w:r>
    </w:p>
    <w:p w:rsidR="003C0DDC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</w:p>
    <w:p w:rsidR="000E23CA" w:rsidRPr="003C0DDC" w:rsidRDefault="003C0DDC" w:rsidP="003C0D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0DDC">
        <w:rPr>
          <w:rFonts w:ascii="Times New Roman" w:hAnsi="Times New Roman" w:cs="Times New Roman"/>
          <w:sz w:val="28"/>
          <w:szCs w:val="28"/>
        </w:rPr>
        <w:lastRenderedPageBreak/>
        <w:t>Informații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despre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tipul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taxe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modalitățile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plată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puteți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găsi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accesând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link: www.drpciv.ro –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secțiunea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taxe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formulare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întrebări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DC">
        <w:rPr>
          <w:rFonts w:ascii="Times New Roman" w:hAnsi="Times New Roman" w:cs="Times New Roman"/>
          <w:sz w:val="28"/>
          <w:szCs w:val="28"/>
        </w:rPr>
        <w:t>frecvente</w:t>
      </w:r>
      <w:proofErr w:type="spellEnd"/>
      <w:r w:rsidRPr="003C0DDC">
        <w:rPr>
          <w:rFonts w:ascii="Times New Roman" w:hAnsi="Times New Roman" w:cs="Times New Roman"/>
          <w:sz w:val="28"/>
          <w:szCs w:val="28"/>
        </w:rPr>
        <w:t>: https://www.drpciv.ro/faq/taxe</w:t>
      </w:r>
    </w:p>
    <w:sectPr w:rsidR="000E23CA" w:rsidRPr="003C0D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20"/>
  <w:characterSpacingControl w:val="doNotCompress"/>
  <w:compat>
    <w:useFELayout/>
  </w:compat>
  <w:rsids>
    <w:rsidRoot w:val="003C0DDC"/>
    <w:rsid w:val="000E23CA"/>
    <w:rsid w:val="003C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Țipișcă</dc:creator>
  <cp:lastModifiedBy>Mariana Țipișcă</cp:lastModifiedBy>
  <cp:revision>2</cp:revision>
  <dcterms:created xsi:type="dcterms:W3CDTF">2023-06-11T18:20:00Z</dcterms:created>
  <dcterms:modified xsi:type="dcterms:W3CDTF">2023-06-11T18:20:00Z</dcterms:modified>
</cp:coreProperties>
</file>