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52" w:rsidRPr="00297D52" w:rsidRDefault="00297D52" w:rsidP="00B25D63">
      <w:pPr>
        <w:spacing w:line="240" w:lineRule="auto"/>
        <w:jc w:val="right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</w:p>
    <w:p w:rsidR="00A94865" w:rsidRPr="00297D52" w:rsidRDefault="00A17643" w:rsidP="00297D52">
      <w:pPr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8"/>
          <w:u w:val="single"/>
          <w:shd w:val="clear" w:color="auto" w:fill="FFFFFF"/>
        </w:rPr>
      </w:pPr>
      <w:r w:rsidRPr="00297D52">
        <w:rPr>
          <w:rFonts w:ascii="Times New Roman" w:hAnsi="Times New Roman"/>
          <w:b/>
          <w:color w:val="1A1A1A"/>
          <w:sz w:val="28"/>
          <w:szCs w:val="28"/>
          <w:u w:val="single"/>
          <w:shd w:val="clear" w:color="auto" w:fill="FFFFFF"/>
        </w:rPr>
        <w:t>Bibliografie</w:t>
      </w:r>
    </w:p>
    <w:p w:rsidR="00B25D63" w:rsidRPr="00297D52" w:rsidRDefault="00B25D63" w:rsidP="00297D52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</w:pPr>
      <w:r w:rsidRPr="00297D52">
        <w:rPr>
          <w:rFonts w:ascii="Times New Roman" w:hAnsi="Times New Roman"/>
          <w:b/>
          <w:color w:val="1A1A1A"/>
          <w:sz w:val="28"/>
          <w:szCs w:val="28"/>
          <w:shd w:val="clear" w:color="auto" w:fill="FFFFFF"/>
          <w:lang w:val="it-IT"/>
        </w:rPr>
        <w:t xml:space="preserve">pentru ocuparea funcției publice de execuție vacantă de consilier, clasa I, grad profesional superior, din cadrul </w:t>
      </w:r>
      <w:r w:rsidRPr="00297D52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Compartimentului pentru realizarea programului de guvernare, servicii publice deconcentrate și servicii c</w:t>
      </w:r>
      <w:r w:rsidR="00297D52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omunitare de utilități publice -</w:t>
      </w:r>
      <w:r w:rsidRPr="00297D52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 xml:space="preserve"> Serviciul strategii guvernamentale și servicii publice deconcentrate</w:t>
      </w:r>
    </w:p>
    <w:p w:rsidR="00B25D63" w:rsidRDefault="00B25D63" w:rsidP="00297D52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color w:val="1A1A1A"/>
          <w:sz w:val="28"/>
          <w:szCs w:val="28"/>
          <w:u w:val="single"/>
          <w:shd w:val="clear" w:color="auto" w:fill="FFFFFF"/>
        </w:rPr>
      </w:pPr>
    </w:p>
    <w:p w:rsidR="00297D52" w:rsidRPr="00297D52" w:rsidRDefault="00297D52" w:rsidP="00297D52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color w:val="1A1A1A"/>
          <w:sz w:val="28"/>
          <w:szCs w:val="28"/>
          <w:u w:val="single"/>
          <w:shd w:val="clear" w:color="auto" w:fill="FFFFFF"/>
        </w:rPr>
      </w:pPr>
    </w:p>
    <w:p w:rsidR="005E6168" w:rsidRPr="00297D52" w:rsidRDefault="005E6168" w:rsidP="00297D5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Constitu</w:t>
      </w:r>
      <w:r w:rsidR="00B25D63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ț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ia Rom</w:t>
      </w:r>
      <w:r w:rsidR="00B25D63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âniei, republicată</w:t>
      </w:r>
      <w:r w:rsidR="0006164B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;</w:t>
      </w:r>
    </w:p>
    <w:p w:rsidR="005E6168" w:rsidRPr="00297D52" w:rsidRDefault="005E6168" w:rsidP="00297D5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Legea nr. 340</w:t>
      </w:r>
      <w:r w:rsidR="00B25D63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/2004 privind prefectul </w:t>
      </w:r>
      <w:r w:rsidR="00C92990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și </w:t>
      </w:r>
      <w:r w:rsidR="00B25D63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instituț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ia prefectului, republicat</w:t>
      </w:r>
      <w:r w:rsidR="00B25D63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ă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, cu modific</w:t>
      </w:r>
      <w:r w:rsidR="00B25D63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ă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rile </w:t>
      </w:r>
      <w:r w:rsidR="00B25D63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ș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i complet</w:t>
      </w:r>
      <w:r w:rsidR="00B25D63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ă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rile ulterioare;</w:t>
      </w:r>
    </w:p>
    <w:p w:rsidR="005E6168" w:rsidRPr="00297D52" w:rsidRDefault="005E6168" w:rsidP="00297D5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Hot</w:t>
      </w:r>
      <w:r w:rsidR="00C92990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ă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r</w:t>
      </w:r>
      <w:r w:rsidR="00B25D63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â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rea Guvernului nr. 460/2006 pentru aplicarea unor prevederi ale Legii nr. 340/2004 privind prefectul </w:t>
      </w:r>
      <w:r w:rsidR="00B25D63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ș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i institu</w:t>
      </w:r>
      <w:r w:rsidR="00B25D63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ț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ia prefectului, cu modific</w:t>
      </w:r>
      <w:r w:rsidR="00B25D63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ă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rile </w:t>
      </w:r>
      <w:r w:rsidR="00B25D63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ș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i complet</w:t>
      </w:r>
      <w:r w:rsidR="00B25D63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ăr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ile ulterioare;</w:t>
      </w:r>
    </w:p>
    <w:p w:rsidR="00962BF9" w:rsidRPr="00297D52" w:rsidRDefault="00962BF9" w:rsidP="00297D5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Legea nr. 195/2006 - Legea cadru a descentralizării</w:t>
      </w:r>
      <w:r w:rsidR="00C92990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, cu modificările și completările ulterioare;</w:t>
      </w:r>
    </w:p>
    <w:p w:rsidR="00A17643" w:rsidRPr="00297D52" w:rsidRDefault="00C92990" w:rsidP="00297D5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</w:pPr>
      <w:proofErr w:type="spellStart"/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Legea</w:t>
      </w:r>
      <w:proofErr w:type="spellEnd"/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administraț</w:t>
      </w:r>
      <w:r w:rsidR="00A17643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iei</w:t>
      </w:r>
      <w:proofErr w:type="spellEnd"/>
      <w:r w:rsidR="00A17643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17643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publice</w:t>
      </w:r>
      <w:proofErr w:type="spellEnd"/>
      <w:r w:rsidR="00A17643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 xml:space="preserve"> locale nr. 215/2001, </w:t>
      </w:r>
      <w:proofErr w:type="spellStart"/>
      <w:r w:rsidR="00A17643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republicat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ă</w:t>
      </w:r>
      <w:proofErr w:type="spellEnd"/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 xml:space="preserve">, cu </w:t>
      </w:r>
      <w:proofErr w:type="spellStart"/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modificările</w:t>
      </w:r>
      <w:proofErr w:type="spellEnd"/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și</w:t>
      </w:r>
      <w:proofErr w:type="spellEnd"/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completările</w:t>
      </w:r>
      <w:proofErr w:type="spellEnd"/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ulterioare</w:t>
      </w:r>
      <w:proofErr w:type="spellEnd"/>
      <w:r w:rsidR="00327CF1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;</w:t>
      </w:r>
    </w:p>
    <w:p w:rsidR="002333DA" w:rsidRPr="00297D52" w:rsidRDefault="002333DA" w:rsidP="00297D5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297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Legea nr.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544/2001 privind liberul acces la informa</w:t>
      </w:r>
      <w:r w:rsidR="00C92990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ț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iile de interes public, cu modific</w:t>
      </w:r>
      <w:r w:rsidR="00C92990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ă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rile </w:t>
      </w:r>
      <w:r w:rsidR="00C92990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ș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i complet</w:t>
      </w:r>
      <w:r w:rsidR="00C92990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ă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rile ulterioare;</w:t>
      </w:r>
    </w:p>
    <w:p w:rsidR="002333DA" w:rsidRPr="00297D52" w:rsidRDefault="002333DA" w:rsidP="00297D5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Legea nr. 52/2003 privind transparen</w:t>
      </w:r>
      <w:r w:rsidR="00C92990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ț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a decizional</w:t>
      </w:r>
      <w:r w:rsidR="00C92990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ă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="00C92990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î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n administra</w:t>
      </w:r>
      <w:r w:rsidR="00C92990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ț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ia public</w:t>
      </w:r>
      <w:r w:rsidR="00C92990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ă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, republicat</w:t>
      </w:r>
      <w:r w:rsidR="0030131F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ă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;</w:t>
      </w:r>
    </w:p>
    <w:p w:rsidR="002333DA" w:rsidRPr="00297D52" w:rsidRDefault="002333DA" w:rsidP="00297D5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</w:pPr>
      <w:proofErr w:type="spellStart"/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Legea</w:t>
      </w:r>
      <w:proofErr w:type="spellEnd"/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 xml:space="preserve"> </w:t>
      </w:r>
      <w:r w:rsidR="00C92990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 xml:space="preserve">nr. 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 xml:space="preserve">188/1999 </w:t>
      </w:r>
      <w:proofErr w:type="spellStart"/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privind</w:t>
      </w:r>
      <w:proofErr w:type="spellEnd"/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Statutul</w:t>
      </w:r>
      <w:proofErr w:type="spellEnd"/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funcţionarilor</w:t>
      </w:r>
      <w:proofErr w:type="spellEnd"/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publici</w:t>
      </w:r>
      <w:proofErr w:type="spellEnd"/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republicat</w:t>
      </w:r>
      <w:r w:rsidR="00C92990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ă</w:t>
      </w:r>
      <w:proofErr w:type="spellEnd"/>
      <w:r w:rsidR="00C92990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 xml:space="preserve">(2), cu </w:t>
      </w:r>
      <w:proofErr w:type="spellStart"/>
      <w:r w:rsidR="00C92990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modificările</w:t>
      </w:r>
      <w:proofErr w:type="spellEnd"/>
      <w:r w:rsidR="00C92990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92990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și</w:t>
      </w:r>
      <w:proofErr w:type="spellEnd"/>
      <w:r w:rsidR="00C92990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92990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completările</w:t>
      </w:r>
      <w:proofErr w:type="spellEnd"/>
      <w:r w:rsidR="00C92990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92990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ulterioare</w:t>
      </w:r>
      <w:proofErr w:type="spellEnd"/>
      <w:r w:rsidR="00B65CFE"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>;</w:t>
      </w:r>
      <w:r w:rsidRPr="00297D52">
        <w:rPr>
          <w:rFonts w:ascii="Times New Roman" w:hAnsi="Times New Roman"/>
          <w:color w:val="1A1A1A"/>
          <w:sz w:val="28"/>
          <w:szCs w:val="28"/>
          <w:shd w:val="clear" w:color="auto" w:fill="FFFFFF"/>
          <w:lang w:val="en-US"/>
        </w:rPr>
        <w:t xml:space="preserve"> </w:t>
      </w:r>
    </w:p>
    <w:p w:rsidR="002333DA" w:rsidRPr="00297D52" w:rsidRDefault="002333DA" w:rsidP="00297D5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bookmarkStart w:id="0" w:name="4139805"/>
      <w:bookmarkEnd w:id="0"/>
      <w:r w:rsidRPr="00297D52">
        <w:rPr>
          <w:rFonts w:ascii="Times New Roman" w:eastAsia="Times New Roman" w:hAnsi="Times New Roman"/>
          <w:color w:val="000000"/>
          <w:sz w:val="28"/>
          <w:szCs w:val="28"/>
        </w:rPr>
        <w:t xml:space="preserve">Legea nr. 7/2004 </w:t>
      </w:r>
      <w:proofErr w:type="spellStart"/>
      <w:r w:rsidRPr="00297D5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privind</w:t>
      </w:r>
      <w:proofErr w:type="spellEnd"/>
      <w:r w:rsidRPr="00297D5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7D5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Codul</w:t>
      </w:r>
      <w:proofErr w:type="spellEnd"/>
      <w:r w:rsidRPr="00297D5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297D5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conduită</w:t>
      </w:r>
      <w:proofErr w:type="spellEnd"/>
      <w:r w:rsidRPr="00297D5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297D5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funcţionarilor</w:t>
      </w:r>
      <w:proofErr w:type="spellEnd"/>
      <w:r w:rsidRPr="00297D5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97D5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publici</w:t>
      </w:r>
      <w:proofErr w:type="spellEnd"/>
      <w:r w:rsidRPr="00297D5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97D5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republicat</w:t>
      </w:r>
      <w:r w:rsidR="00C92990" w:rsidRPr="00297D5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ă</w:t>
      </w:r>
      <w:proofErr w:type="spellEnd"/>
      <w:r w:rsidR="00B85F3C" w:rsidRPr="00297D5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;</w:t>
      </w:r>
    </w:p>
    <w:p w:rsidR="00B85F3C" w:rsidRPr="00297D52" w:rsidRDefault="00B85F3C" w:rsidP="00297D5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297D52">
        <w:rPr>
          <w:rFonts w:ascii="Times New Roman" w:eastAsia="Times New Roman" w:hAnsi="Times New Roman"/>
          <w:color w:val="000000"/>
          <w:sz w:val="28"/>
          <w:szCs w:val="28"/>
        </w:rPr>
        <w:t>Legea nr. 50/1991 privind autorizarea executării lucrărilor de construcții</w:t>
      </w:r>
      <w:r w:rsidR="00C92990" w:rsidRPr="00297D52">
        <w:rPr>
          <w:rFonts w:ascii="Times New Roman" w:eastAsia="Times New Roman" w:hAnsi="Times New Roman"/>
          <w:color w:val="000000"/>
          <w:sz w:val="28"/>
          <w:szCs w:val="28"/>
        </w:rPr>
        <w:t>, republicată, cu modificările și completările ulterioare</w:t>
      </w:r>
      <w:r w:rsidRPr="00297D52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85F3C" w:rsidRPr="00297D52" w:rsidRDefault="00B85F3C" w:rsidP="00297D5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297D52">
        <w:rPr>
          <w:rFonts w:ascii="Times New Roman" w:eastAsia="Times New Roman" w:hAnsi="Times New Roman"/>
          <w:color w:val="000000"/>
          <w:sz w:val="28"/>
          <w:szCs w:val="28"/>
        </w:rPr>
        <w:t>Legea nr. 10/1995 privind calitatea în construcții</w:t>
      </w:r>
      <w:r w:rsidR="00C92990" w:rsidRPr="00297D52">
        <w:rPr>
          <w:rFonts w:ascii="Times New Roman" w:eastAsia="Times New Roman" w:hAnsi="Times New Roman"/>
          <w:color w:val="000000"/>
          <w:sz w:val="28"/>
          <w:szCs w:val="28"/>
        </w:rPr>
        <w:t>, republicată, cu modificările și completările ulterioare</w:t>
      </w:r>
      <w:r w:rsidR="00336DCC" w:rsidRPr="00297D52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36DCC" w:rsidRPr="00297D52" w:rsidRDefault="00336DCC" w:rsidP="00297D5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297D52">
        <w:rPr>
          <w:rFonts w:ascii="Times New Roman" w:eastAsia="Times New Roman" w:hAnsi="Times New Roman"/>
          <w:color w:val="000000"/>
          <w:sz w:val="28"/>
          <w:szCs w:val="28"/>
        </w:rPr>
        <w:t>Hotărâr</w:t>
      </w:r>
      <w:r w:rsidR="00C92990" w:rsidRPr="00297D52">
        <w:rPr>
          <w:rFonts w:ascii="Times New Roman" w:eastAsia="Times New Roman" w:hAnsi="Times New Roman"/>
          <w:color w:val="000000"/>
          <w:sz w:val="28"/>
          <w:szCs w:val="28"/>
        </w:rPr>
        <w:t>ea</w:t>
      </w:r>
      <w:r w:rsidRPr="00297D52">
        <w:rPr>
          <w:rFonts w:ascii="Times New Roman" w:eastAsia="Times New Roman" w:hAnsi="Times New Roman"/>
          <w:color w:val="000000"/>
          <w:sz w:val="28"/>
          <w:szCs w:val="28"/>
        </w:rPr>
        <w:t xml:space="preserve"> Guvernului nr. 909/2014 </w:t>
      </w:r>
      <w:r w:rsidR="00C92990" w:rsidRPr="00297D52">
        <w:rPr>
          <w:rFonts w:ascii="Times New Roman" w:eastAsia="Times New Roman" w:hAnsi="Times New Roman"/>
          <w:color w:val="000000"/>
          <w:sz w:val="28"/>
          <w:szCs w:val="28"/>
        </w:rPr>
        <w:t xml:space="preserve">privind aprobarea Strategiei pentru consolidarea administraţiei publice 2014 - 2020 şi constituirea Comitetului naţional pentru coordonarea implementării Strategiei pentru consolidarea administraţiei publice 2014 </w:t>
      </w:r>
      <w:r w:rsidR="00297D5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C92990" w:rsidRPr="00297D52">
        <w:rPr>
          <w:rFonts w:ascii="Times New Roman" w:eastAsia="Times New Roman" w:hAnsi="Times New Roman"/>
          <w:color w:val="000000"/>
          <w:sz w:val="28"/>
          <w:szCs w:val="28"/>
        </w:rPr>
        <w:t xml:space="preserve"> 2020, cu modificările și completările ulterioare</w:t>
      </w:r>
      <w:r w:rsidRPr="00297D5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25D63" w:rsidRPr="00297D52" w:rsidRDefault="00A17643" w:rsidP="00297D5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7D5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25D63" w:rsidRPr="00297D52" w:rsidRDefault="00B25D63" w:rsidP="00297D5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</w:rPr>
      </w:pPr>
    </w:p>
    <w:p w:rsidR="00B25D63" w:rsidRPr="00297D52" w:rsidRDefault="00B25D63" w:rsidP="00297D5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</w:rPr>
      </w:pPr>
    </w:p>
    <w:sectPr w:rsidR="00B25D63" w:rsidRPr="00297D52" w:rsidSect="00B25D63">
      <w:pgSz w:w="11906" w:h="16838"/>
      <w:pgMar w:top="709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76222"/>
    <w:multiLevelType w:val="hybridMultilevel"/>
    <w:tmpl w:val="D7768BC2"/>
    <w:lvl w:ilvl="0" w:tplc="06E005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E6168"/>
    <w:rsid w:val="000530CA"/>
    <w:rsid w:val="0006164B"/>
    <w:rsid w:val="00082F1F"/>
    <w:rsid w:val="0019167B"/>
    <w:rsid w:val="0021146F"/>
    <w:rsid w:val="002333DA"/>
    <w:rsid w:val="002532D8"/>
    <w:rsid w:val="00297D52"/>
    <w:rsid w:val="0030131F"/>
    <w:rsid w:val="0032409D"/>
    <w:rsid w:val="00327CF1"/>
    <w:rsid w:val="00336DCC"/>
    <w:rsid w:val="00426834"/>
    <w:rsid w:val="005B4FCA"/>
    <w:rsid w:val="005E6168"/>
    <w:rsid w:val="0067467F"/>
    <w:rsid w:val="00716D3B"/>
    <w:rsid w:val="00793C65"/>
    <w:rsid w:val="0083353A"/>
    <w:rsid w:val="00843C10"/>
    <w:rsid w:val="008A424C"/>
    <w:rsid w:val="008F2CFB"/>
    <w:rsid w:val="009258E5"/>
    <w:rsid w:val="009602E3"/>
    <w:rsid w:val="00962BF9"/>
    <w:rsid w:val="00A1746E"/>
    <w:rsid w:val="00A17643"/>
    <w:rsid w:val="00A94865"/>
    <w:rsid w:val="00AB0532"/>
    <w:rsid w:val="00B25D63"/>
    <w:rsid w:val="00B610BA"/>
    <w:rsid w:val="00B65CFE"/>
    <w:rsid w:val="00B85F3C"/>
    <w:rsid w:val="00BC06E7"/>
    <w:rsid w:val="00BE0F89"/>
    <w:rsid w:val="00BF52F2"/>
    <w:rsid w:val="00C27009"/>
    <w:rsid w:val="00C34762"/>
    <w:rsid w:val="00C80A3F"/>
    <w:rsid w:val="00C92990"/>
    <w:rsid w:val="00CF4BF7"/>
    <w:rsid w:val="00D82B9F"/>
    <w:rsid w:val="00DB5681"/>
    <w:rsid w:val="00E6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68"/>
    <w:pPr>
      <w:ind w:left="720"/>
      <w:contextualSpacing/>
    </w:pPr>
  </w:style>
  <w:style w:type="character" w:customStyle="1" w:styleId="rvts1">
    <w:name w:val="rvts1"/>
    <w:basedOn w:val="DefaultParagraphFont"/>
    <w:rsid w:val="00962BF9"/>
  </w:style>
  <w:style w:type="character" w:customStyle="1" w:styleId="rvts2">
    <w:name w:val="rvts2"/>
    <w:basedOn w:val="DefaultParagraphFont"/>
    <w:rsid w:val="00962BF9"/>
  </w:style>
  <w:style w:type="character" w:styleId="Hyperlink">
    <w:name w:val="Hyperlink"/>
    <w:basedOn w:val="DefaultParagraphFont"/>
    <w:uiPriority w:val="99"/>
    <w:unhideWhenUsed/>
    <w:rsid w:val="00A17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Links>
    <vt:vector size="6" baseType="variant">
      <vt:variant>
        <vt:i4>589850</vt:i4>
      </vt:variant>
      <vt:variant>
        <vt:i4>0</vt:i4>
      </vt:variant>
      <vt:variant>
        <vt:i4>0</vt:i4>
      </vt:variant>
      <vt:variant>
        <vt:i4>5</vt:i4>
      </vt:variant>
      <vt:variant>
        <vt:lpwstr>http://lege5.ro/Gratuit/guytsnzsha/hotararea-nr-18-2015-pentru-aprobarea-strategiei-guvernului-romaniei-de-incluziune-a-cetatenilor-romani-apartinand-minoritatii-rome-pentru-perioada-2015-2020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Crivei</dc:creator>
  <cp:lastModifiedBy>User_178</cp:lastModifiedBy>
  <cp:revision>3</cp:revision>
  <cp:lastPrinted>2018-12-05T07:27:00Z</cp:lastPrinted>
  <dcterms:created xsi:type="dcterms:W3CDTF">2019-02-01T09:54:00Z</dcterms:created>
  <dcterms:modified xsi:type="dcterms:W3CDTF">2019-02-01T09:54:00Z</dcterms:modified>
</cp:coreProperties>
</file>