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5A" w:rsidRPr="00437C0D" w:rsidRDefault="009A2E9D" w:rsidP="007F335A">
      <w:pPr>
        <w:jc w:val="center"/>
        <w:rPr>
          <w:b/>
          <w:sz w:val="28"/>
          <w:szCs w:val="28"/>
          <w:lang w:val="en-GB"/>
        </w:rPr>
      </w:pPr>
      <w:r w:rsidRPr="009A2E9D">
        <w:rPr>
          <w:b/>
          <w:sz w:val="28"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15pt;margin-top:28.4pt;width:207pt;height:105.75pt;z-index:251658240" stroked="f">
            <v:textbox style="mso-next-textbox:#_x0000_s1026">
              <w:txbxContent>
                <w:p w:rsidR="007F335A" w:rsidRDefault="007F335A" w:rsidP="007F335A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212C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APROB,</w:t>
                  </w:r>
                </w:p>
                <w:p w:rsidR="007F335A" w:rsidRPr="009148C6" w:rsidRDefault="007F335A" w:rsidP="007F335A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  <w:p w:rsidR="007F335A" w:rsidRDefault="007F335A" w:rsidP="007F335A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Prefect</w:t>
                  </w:r>
                </w:p>
                <w:p w:rsidR="007F335A" w:rsidRPr="009148C6" w:rsidRDefault="007F335A" w:rsidP="007F335A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  <w:p w:rsidR="007F335A" w:rsidRDefault="007F335A" w:rsidP="007F335A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PAUL-NICOLAE PETROVAN</w:t>
                  </w:r>
                </w:p>
                <w:p w:rsidR="007F335A" w:rsidRPr="002212CF" w:rsidRDefault="007F335A" w:rsidP="007F335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7F335A" w:rsidRPr="00D43919" w:rsidRDefault="007F335A" w:rsidP="007F335A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7F335A" w:rsidRPr="00437C0D">
        <w:rPr>
          <w:b/>
          <w:sz w:val="28"/>
          <w:szCs w:val="28"/>
          <w:lang w:val="en-GB"/>
        </w:rPr>
        <w:t>INSTITUȚIA PREFECTULUI MUNICIPIULUI BUCUREȘTI</w:t>
      </w:r>
    </w:p>
    <w:p w:rsidR="007F335A" w:rsidRDefault="007F335A" w:rsidP="007F335A">
      <w:pPr>
        <w:jc w:val="right"/>
        <w:rPr>
          <w:sz w:val="28"/>
          <w:szCs w:val="28"/>
          <w:lang w:val="en-GB"/>
        </w:rPr>
      </w:pPr>
    </w:p>
    <w:p w:rsidR="007F335A" w:rsidRDefault="007F335A" w:rsidP="007F335A">
      <w:pPr>
        <w:jc w:val="right"/>
        <w:rPr>
          <w:sz w:val="28"/>
          <w:szCs w:val="28"/>
          <w:lang w:val="en-GB"/>
        </w:rPr>
      </w:pPr>
    </w:p>
    <w:p w:rsidR="007F335A" w:rsidRPr="004B2B0C" w:rsidRDefault="007F335A" w:rsidP="007F335A">
      <w:pPr>
        <w:jc w:val="right"/>
        <w:rPr>
          <w:sz w:val="28"/>
          <w:szCs w:val="28"/>
          <w:lang w:val="en-GB"/>
        </w:rPr>
      </w:pPr>
    </w:p>
    <w:p w:rsidR="007F335A" w:rsidRDefault="007F335A" w:rsidP="007F335A">
      <w:pPr>
        <w:jc w:val="center"/>
        <w:rPr>
          <w:b/>
          <w:sz w:val="28"/>
          <w:szCs w:val="28"/>
          <w:lang w:val="en-GB"/>
        </w:rPr>
      </w:pPr>
    </w:p>
    <w:p w:rsidR="007F335A" w:rsidRPr="004B2B0C" w:rsidRDefault="007F335A" w:rsidP="007F335A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7F335A" w:rsidRPr="009D4233" w:rsidRDefault="007F335A" w:rsidP="007F335A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>
        <w:rPr>
          <w:rFonts w:eastAsiaTheme="minorEastAsia" w:hint="eastAsia"/>
          <w:b/>
          <w:sz w:val="28"/>
          <w:szCs w:val="28"/>
          <w:lang w:eastAsia="ja-JP"/>
        </w:rPr>
        <w:t>6</w:t>
      </w:r>
    </w:p>
    <w:p w:rsidR="007F335A" w:rsidRPr="009D4233" w:rsidRDefault="007F335A" w:rsidP="007F335A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  <w:r>
        <w:rPr>
          <w:b/>
          <w:sz w:val="28"/>
          <w:szCs w:val="28"/>
        </w:rPr>
        <w:t>II</w:t>
      </w:r>
    </w:p>
    <w:p w:rsidR="007F335A" w:rsidRDefault="007F335A" w:rsidP="007F335A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7F335A" w:rsidTr="0069530B">
        <w:tc>
          <w:tcPr>
            <w:tcW w:w="14220" w:type="dxa"/>
            <w:gridSpan w:val="2"/>
            <w:shd w:val="clear" w:color="auto" w:fill="FABF8F" w:themeFill="accent6" w:themeFillTint="99"/>
          </w:tcPr>
          <w:p w:rsidR="007F335A" w:rsidRPr="005835F0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7F335A" w:rsidTr="0069530B">
        <w:tc>
          <w:tcPr>
            <w:tcW w:w="14220" w:type="dxa"/>
            <w:gridSpan w:val="2"/>
            <w:shd w:val="clear" w:color="auto" w:fill="E36C0A" w:themeFill="accent6" w:themeFillShade="BF"/>
          </w:tcPr>
          <w:p w:rsidR="007F335A" w:rsidRPr="005835F0" w:rsidRDefault="007F335A" w:rsidP="0069530B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Instituția Prefectului Municipiului București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București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7F335A" w:rsidRDefault="00B904CA" w:rsidP="0069530B">
            <w:pPr>
              <w:jc w:val="center"/>
            </w:pPr>
            <w:r>
              <w:t>55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Jereghie Andreea Alexandra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Compartimentul management operațional și al performanței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7F335A" w:rsidRPr="009D4233" w:rsidRDefault="007F335A" w:rsidP="0069530B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7F335A" w:rsidRPr="002D17B7" w:rsidRDefault="007F335A" w:rsidP="0069530B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7F335A" w:rsidRPr="002D17B7" w:rsidRDefault="007F335A" w:rsidP="0069530B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andreea.jereghie.ipmb@mai.gov.ro</w:t>
            </w:r>
          </w:p>
        </w:tc>
      </w:tr>
    </w:tbl>
    <w:p w:rsidR="007F335A" w:rsidRDefault="007F335A" w:rsidP="007F335A">
      <w:pPr>
        <w:ind w:right="142"/>
        <w:jc w:val="right"/>
      </w:pPr>
    </w:p>
    <w:p w:rsidR="007F335A" w:rsidRPr="009D4233" w:rsidRDefault="007F335A" w:rsidP="007F335A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7F335A" w:rsidRDefault="007F335A" w:rsidP="007F335A">
      <w:pPr>
        <w:spacing w:after="0" w:line="240" w:lineRule="auto"/>
        <w:jc w:val="right"/>
      </w:pPr>
    </w:p>
    <w:p w:rsidR="007F335A" w:rsidRDefault="007F335A" w:rsidP="007F335A">
      <w:pPr>
        <w:spacing w:after="0" w:line="240" w:lineRule="auto"/>
        <w:jc w:val="right"/>
      </w:pPr>
    </w:p>
    <w:p w:rsidR="007F335A" w:rsidRDefault="007F335A" w:rsidP="007F335A">
      <w:pPr>
        <w:spacing w:after="0" w:line="240" w:lineRule="auto"/>
        <w:jc w:val="right"/>
      </w:pPr>
    </w:p>
    <w:p w:rsidR="0012056E" w:rsidRDefault="0012056E" w:rsidP="007F335A">
      <w:pPr>
        <w:spacing w:after="0" w:line="240" w:lineRule="auto"/>
        <w:jc w:val="right"/>
      </w:pPr>
    </w:p>
    <w:p w:rsidR="007F335A" w:rsidRPr="002D17B7" w:rsidRDefault="007F335A" w:rsidP="007F335A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276"/>
        <w:gridCol w:w="142"/>
        <w:gridCol w:w="850"/>
        <w:gridCol w:w="851"/>
        <w:gridCol w:w="2693"/>
        <w:gridCol w:w="992"/>
        <w:gridCol w:w="992"/>
        <w:gridCol w:w="1276"/>
        <w:gridCol w:w="1276"/>
      </w:tblGrid>
      <w:tr w:rsidR="007F335A" w:rsidTr="0069530B">
        <w:tc>
          <w:tcPr>
            <w:tcW w:w="14567" w:type="dxa"/>
            <w:gridSpan w:val="13"/>
            <w:shd w:val="clear" w:color="auto" w:fill="FABF8F" w:themeFill="accent6" w:themeFillTint="99"/>
          </w:tcPr>
          <w:p w:rsidR="007F335A" w:rsidRPr="005835F0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7F335A" w:rsidTr="0069530B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3544" w:type="dxa"/>
            <w:gridSpan w:val="2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7F335A" w:rsidRDefault="007F335A" w:rsidP="0069530B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7F335A" w:rsidRDefault="007F335A" w:rsidP="0069530B">
            <w:pPr>
              <w:jc w:val="center"/>
            </w:pPr>
            <w:r>
              <w:t>Obs.</w:t>
            </w:r>
          </w:p>
        </w:tc>
      </w:tr>
      <w:tr w:rsidR="007F335A" w:rsidTr="0069530B">
        <w:tc>
          <w:tcPr>
            <w:tcW w:w="959" w:type="dxa"/>
            <w:vMerge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 conducere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Nr. spețe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Tipologii de dileme etice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 execuție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</w:p>
        </w:tc>
      </w:tr>
      <w:tr w:rsidR="007F335A" w:rsidTr="0069530B">
        <w:tc>
          <w:tcPr>
            <w:tcW w:w="959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12</w:t>
            </w:r>
          </w:p>
        </w:tc>
      </w:tr>
      <w:tr w:rsidR="007F335A" w:rsidTr="0069530B">
        <w:tc>
          <w:tcPr>
            <w:tcW w:w="959" w:type="dxa"/>
          </w:tcPr>
          <w:p w:rsidR="007F335A" w:rsidRDefault="00F6374F" w:rsidP="0069530B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7F335A" w:rsidRPr="00930559" w:rsidRDefault="00F6374F" w:rsidP="0069530B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F335A" w:rsidRPr="009D4233" w:rsidRDefault="005D049F" w:rsidP="0069530B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</w:t>
            </w:r>
          </w:p>
        </w:tc>
        <w:tc>
          <w:tcPr>
            <w:tcW w:w="1276" w:type="dxa"/>
          </w:tcPr>
          <w:p w:rsidR="007F335A" w:rsidRDefault="005D049F" w:rsidP="0069530B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F335A" w:rsidRDefault="008F65A9" w:rsidP="0069530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F335A" w:rsidRDefault="007F335A" w:rsidP="0069530B">
            <w:pPr>
              <w:jc w:val="center"/>
            </w:pPr>
            <w:r>
              <w:t>Cadrul relațiilor în exercitarea funcției publice</w:t>
            </w:r>
          </w:p>
          <w:p w:rsidR="008303AA" w:rsidRDefault="000A7F2F" w:rsidP="0069530B">
            <w:pPr>
              <w:jc w:val="center"/>
            </w:pPr>
            <w:r w:rsidRPr="000A7F2F">
              <w:t>Loialitatea fata de Constitutie si lege</w:t>
            </w:r>
          </w:p>
        </w:tc>
        <w:tc>
          <w:tcPr>
            <w:tcW w:w="992" w:type="dxa"/>
          </w:tcPr>
          <w:p w:rsidR="007F335A" w:rsidRDefault="000A7F2F" w:rsidP="006953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  <w:tc>
          <w:tcPr>
            <w:tcW w:w="1276" w:type="dxa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</w:tr>
      <w:tr w:rsidR="007F335A" w:rsidTr="0069530B">
        <w:tc>
          <w:tcPr>
            <w:tcW w:w="14567" w:type="dxa"/>
            <w:gridSpan w:val="13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14</w:t>
            </w:r>
          </w:p>
        </w:tc>
      </w:tr>
      <w:tr w:rsidR="007F335A" w:rsidTr="0069530B">
        <w:tc>
          <w:tcPr>
            <w:tcW w:w="7338" w:type="dxa"/>
            <w:gridSpan w:val="8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  <w:tc>
          <w:tcPr>
            <w:tcW w:w="7229" w:type="dxa"/>
            <w:gridSpan w:val="5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</w:tr>
      <w:tr w:rsidR="007F335A" w:rsidTr="0069530B">
        <w:tc>
          <w:tcPr>
            <w:tcW w:w="14567" w:type="dxa"/>
            <w:gridSpan w:val="13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7F335A" w:rsidTr="0069530B">
        <w:tc>
          <w:tcPr>
            <w:tcW w:w="14567" w:type="dxa"/>
            <w:gridSpan w:val="13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15</w:t>
            </w:r>
          </w:p>
        </w:tc>
      </w:tr>
      <w:tr w:rsidR="007F335A" w:rsidTr="0069530B">
        <w:tc>
          <w:tcPr>
            <w:tcW w:w="14567" w:type="dxa"/>
            <w:gridSpan w:val="13"/>
          </w:tcPr>
          <w:p w:rsidR="007F335A" w:rsidRDefault="006F48D1" w:rsidP="006953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Acordarea de consiliere la cerere</w:t>
            </w:r>
          </w:p>
          <w:p w:rsidR="006F48D1" w:rsidRDefault="006F48D1" w:rsidP="006953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Încurajarea colegilor, pe parcursul diverselor ședințe, de a apela la consilierul de etică </w:t>
            </w:r>
            <w:r w:rsidR="008F65A9">
              <w:rPr>
                <w:rFonts w:eastAsiaTheme="minorEastAsia"/>
                <w:lang w:eastAsia="ja-JP"/>
              </w:rPr>
              <w:t>oricând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="006227AA">
              <w:rPr>
                <w:rFonts w:eastAsiaTheme="minorEastAsia"/>
                <w:lang w:eastAsia="ja-JP"/>
              </w:rPr>
              <w:t>apare această necesitate</w:t>
            </w:r>
          </w:p>
          <w:p w:rsidR="007F335A" w:rsidRDefault="006227AA" w:rsidP="00A47D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eastAsiaTheme="minorEastAsia"/>
                <w:lang w:eastAsia="ja-JP"/>
              </w:rPr>
              <w:t>Publicarea prezentului raport pe site-ul instituției</w:t>
            </w:r>
            <w:r w:rsidR="00B904CA">
              <w:rPr>
                <w:rFonts w:eastAsiaTheme="minorEastAsia"/>
                <w:lang w:eastAsia="ja-JP"/>
              </w:rPr>
              <w:t>, pentru transparentizarea activității și responsabilizarea funcționarilor publici</w:t>
            </w:r>
            <w:r w:rsidR="007F335A">
              <w:t xml:space="preserve"> </w:t>
            </w:r>
          </w:p>
        </w:tc>
      </w:tr>
      <w:tr w:rsidR="007F335A" w:rsidTr="0069530B">
        <w:tc>
          <w:tcPr>
            <w:tcW w:w="14567" w:type="dxa"/>
            <w:gridSpan w:val="13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7F335A" w:rsidRDefault="007F335A" w:rsidP="0069530B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Enumerare măsuri adoptate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17</w:t>
            </w:r>
          </w:p>
        </w:tc>
      </w:tr>
      <w:tr w:rsidR="007F335A" w:rsidTr="0069530B">
        <w:tc>
          <w:tcPr>
            <w:tcW w:w="7338" w:type="dxa"/>
            <w:gridSpan w:val="8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5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</w:tr>
      <w:tr w:rsidR="007F335A" w:rsidTr="0069530B">
        <w:tc>
          <w:tcPr>
            <w:tcW w:w="14567" w:type="dxa"/>
            <w:gridSpan w:val="13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7F335A" w:rsidTr="0069530B">
        <w:tc>
          <w:tcPr>
            <w:tcW w:w="1951" w:type="dxa"/>
            <w:gridSpan w:val="2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Descrierea pe scurt a cazurilor</w:t>
            </w:r>
          </w:p>
        </w:tc>
        <w:tc>
          <w:tcPr>
            <w:tcW w:w="8930" w:type="dxa"/>
            <w:gridSpan w:val="7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7F335A" w:rsidTr="0069530B">
        <w:tc>
          <w:tcPr>
            <w:tcW w:w="1951" w:type="dxa"/>
            <w:gridSpan w:val="2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7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20</w:t>
            </w:r>
          </w:p>
        </w:tc>
      </w:tr>
      <w:tr w:rsidR="007F335A" w:rsidTr="0069530B">
        <w:tc>
          <w:tcPr>
            <w:tcW w:w="1951" w:type="dxa"/>
            <w:gridSpan w:val="2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  <w:tc>
          <w:tcPr>
            <w:tcW w:w="8930" w:type="dxa"/>
            <w:gridSpan w:val="7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</w:tr>
    </w:tbl>
    <w:p w:rsidR="007F335A" w:rsidRDefault="007F335A" w:rsidP="007F335A">
      <w:pPr>
        <w:spacing w:after="0" w:line="240" w:lineRule="auto"/>
        <w:ind w:right="142"/>
        <w:jc w:val="right"/>
      </w:pPr>
      <w:r>
        <w:t>Consilier de etică</w:t>
      </w:r>
    </w:p>
    <w:p w:rsidR="007F335A" w:rsidRDefault="007F335A" w:rsidP="007F335A">
      <w:pPr>
        <w:spacing w:after="0" w:line="240" w:lineRule="auto"/>
        <w:jc w:val="right"/>
      </w:pPr>
      <w:r>
        <w:t>Andreea Alexandra Jereghie</w:t>
      </w:r>
    </w:p>
    <w:p w:rsidR="00A87C01" w:rsidRDefault="00A47D15" w:rsidP="0012056E">
      <w:pPr>
        <w:spacing w:after="0" w:line="240" w:lineRule="auto"/>
        <w:jc w:val="right"/>
      </w:pPr>
      <w:r>
        <w:t>28</w:t>
      </w:r>
      <w:r w:rsidR="007F335A">
        <w:t>.</w:t>
      </w:r>
      <w:r w:rsidR="007F335A">
        <w:rPr>
          <w:rFonts w:eastAsiaTheme="minorEastAsia" w:hint="eastAsia"/>
          <w:lang w:eastAsia="ja-JP"/>
        </w:rPr>
        <w:t>0</w:t>
      </w:r>
      <w:r>
        <w:rPr>
          <w:rFonts w:eastAsiaTheme="minorEastAsia"/>
          <w:lang w:eastAsia="ja-JP"/>
        </w:rPr>
        <w:t>9</w:t>
      </w:r>
      <w:r w:rsidR="007F335A">
        <w:t>.201</w:t>
      </w:r>
      <w:r w:rsidR="007F335A">
        <w:rPr>
          <w:rFonts w:eastAsiaTheme="minorEastAsia" w:hint="eastAsia"/>
          <w:lang w:eastAsia="ja-JP"/>
        </w:rPr>
        <w:t>6</w:t>
      </w:r>
    </w:p>
    <w:sectPr w:rsidR="00A87C01" w:rsidSect="00A47D15">
      <w:footerReference w:type="default" r:id="rId7"/>
      <w:pgSz w:w="16838" w:h="11906" w:orient="landscape"/>
      <w:pgMar w:top="568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E5" w:rsidRDefault="00033FE5" w:rsidP="008E1603">
      <w:pPr>
        <w:spacing w:after="0" w:line="240" w:lineRule="auto"/>
      </w:pPr>
      <w:r>
        <w:separator/>
      </w:r>
    </w:p>
  </w:endnote>
  <w:endnote w:type="continuationSeparator" w:id="0">
    <w:p w:rsidR="00033FE5" w:rsidRDefault="00033FE5" w:rsidP="008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797839">
            <w:pPr>
              <w:pStyle w:val="Footer"/>
              <w:jc w:val="right"/>
            </w:pPr>
            <w:r>
              <w:t xml:space="preserve">Pagina </w:t>
            </w:r>
            <w:r w:rsidR="009A2E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2E9D">
              <w:rPr>
                <w:b/>
                <w:sz w:val="24"/>
                <w:szCs w:val="24"/>
              </w:rPr>
              <w:fldChar w:fldCharType="separate"/>
            </w:r>
            <w:r w:rsidR="00171953">
              <w:rPr>
                <w:b/>
                <w:noProof/>
              </w:rPr>
              <w:t>1</w:t>
            </w:r>
            <w:r w:rsidR="009A2E9D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9A2E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2E9D">
              <w:rPr>
                <w:b/>
                <w:sz w:val="24"/>
                <w:szCs w:val="24"/>
              </w:rPr>
              <w:fldChar w:fldCharType="separate"/>
            </w:r>
            <w:r w:rsidR="00171953">
              <w:rPr>
                <w:b/>
                <w:noProof/>
              </w:rPr>
              <w:t>2</w:t>
            </w:r>
            <w:r w:rsidR="009A2E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033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E5" w:rsidRDefault="00033FE5" w:rsidP="008E1603">
      <w:pPr>
        <w:spacing w:after="0" w:line="240" w:lineRule="auto"/>
      </w:pPr>
      <w:r>
        <w:separator/>
      </w:r>
    </w:p>
  </w:footnote>
  <w:footnote w:type="continuationSeparator" w:id="0">
    <w:p w:rsidR="00033FE5" w:rsidRDefault="00033FE5" w:rsidP="008E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335A"/>
    <w:rsid w:val="00033FE5"/>
    <w:rsid w:val="000A7F2F"/>
    <w:rsid w:val="00113CED"/>
    <w:rsid w:val="0012056E"/>
    <w:rsid w:val="00171953"/>
    <w:rsid w:val="00232AAF"/>
    <w:rsid w:val="002E1626"/>
    <w:rsid w:val="00540A1B"/>
    <w:rsid w:val="005B7DAA"/>
    <w:rsid w:val="005C3E8F"/>
    <w:rsid w:val="005D049F"/>
    <w:rsid w:val="006227AA"/>
    <w:rsid w:val="00694070"/>
    <w:rsid w:val="006F48D1"/>
    <w:rsid w:val="00723392"/>
    <w:rsid w:val="00797839"/>
    <w:rsid w:val="007F335A"/>
    <w:rsid w:val="008303AA"/>
    <w:rsid w:val="0085160A"/>
    <w:rsid w:val="008E1603"/>
    <w:rsid w:val="008F65A9"/>
    <w:rsid w:val="009A2E9D"/>
    <w:rsid w:val="00A47D15"/>
    <w:rsid w:val="00A97459"/>
    <w:rsid w:val="00AF48B4"/>
    <w:rsid w:val="00B904CA"/>
    <w:rsid w:val="00BA4CCF"/>
    <w:rsid w:val="00BC7C7C"/>
    <w:rsid w:val="00BD216C"/>
    <w:rsid w:val="00CA653C"/>
    <w:rsid w:val="00ED25B1"/>
    <w:rsid w:val="00F6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3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5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cp:lastPrinted>2016-09-28T10:55:00Z</cp:lastPrinted>
  <dcterms:created xsi:type="dcterms:W3CDTF">2018-01-08T12:32:00Z</dcterms:created>
  <dcterms:modified xsi:type="dcterms:W3CDTF">2018-01-08T12:32:00Z</dcterms:modified>
</cp:coreProperties>
</file>